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240"/>
        <w:jc w:val="center"/>
        <w:rPr>
          <w:rFonts w:ascii="Times New Roman" w:hAnsi="Times New Roman" w:cs="Times New Roman"/>
          <w:b/>
          <w:b/>
          <w:sz w:val="20"/>
          <w:szCs w:val="20"/>
          <w:lang w:val="en-US"/>
        </w:rPr>
      </w:pPr>
      <w:r>
        <w:rPr>
          <w:rFonts w:cs="Times New Roman" w:ascii="Times New Roman" w:hAnsi="Times New Roman"/>
          <w:b/>
          <w:sz w:val="20"/>
          <w:szCs w:val="20"/>
          <w:lang w:val="en-US"/>
        </w:rPr>
        <w:t>OBECNÉ OTÁZKY A LINGVISTICKÉ TEORIE</w:t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 xml:space="preserve">1. Typologická klasifikace jazyků; typologie V. Skaličky, typologické vlastnosti češtiny. </w:t>
      </w:r>
    </w:p>
    <w:p>
      <w:pPr>
        <w:pStyle w:val="ListParagraph"/>
        <w:widowControl w:val="false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obecně</w:t>
      </w:r>
      <w:r>
        <w:rPr>
          <w:rFonts w:cs="Times New Roman" w:ascii="Times New Roman" w:hAnsi="Times New Roman"/>
          <w:sz w:val="20"/>
          <w:szCs w:val="20"/>
        </w:rPr>
        <w:t>: při třídění jazyků světa můžeme vycházet z vnějších okolností (geografická a sociolingvist. klasifikace), anebo z vlastností samotných jazyků (genealogická a typologická)</w:t>
      </w:r>
    </w:p>
    <w:p>
      <w:pPr>
        <w:pStyle w:val="ListParagraph"/>
        <w:widowControl w:val="false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typologická klasifikace: </w:t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 Genetická klasifikace jazyků; indoevropské jazyky, slovanské jazyky, čeština; nostratická teorie. </w:t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 xml:space="preserve">3. Základní metodologické přístupy diachronní a synchronní lingvistiky. </w:t>
      </w:r>
    </w:p>
    <w:p>
      <w:pPr>
        <w:pStyle w:val="ListParagraph"/>
        <w:widowControl w:val="false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srovnávací gramatika: Franz Bopp, základy historické studia jazyka položil Grimm</w:t>
      </w:r>
    </w:p>
    <w:p>
      <w:pPr>
        <w:pStyle w:val="ListParagraph"/>
        <w:widowControl w:val="false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Rask – zabýval se skandinávskými jazyky (ukazoval na příbuznost mezi skand. j. a germánskými, slovanskými a mnoha dalšími –&gt; nezastával teorii o společném prajazyku, tvrdil, že pro posouzení příbuznosti jazyků je rozhodující jejich gramatická stavba) –&gt; považován za jednoho ze zakldatelů srovnávací a historické gramatiky</w:t>
      </w:r>
    </w:p>
    <w:p>
      <w:pPr>
        <w:pStyle w:val="ListParagraph"/>
        <w:widowControl w:val="false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Bopp – považován za skutečného zakladatele srovnávací gramatiky, snažil se zrekonstruovat "prvotního prajazyka" –&gt; při této snaze o rekonstrukci se opíral o řadu vzájemně odlišných jazyků (nevědomě, zřejmě, položil hluboké zákady srovnávacímu studiu jazyků), zabýval se zejm. morfologickými systémy (slovesnýmiú</w:t>
      </w:r>
    </w:p>
    <w:p>
      <w:pPr>
        <w:pStyle w:val="ListParagraph"/>
        <w:widowControl w:val="false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Grimm: "Německá gramatika" (1819) –&gt; formuloval zákon o změně indoevropských souhlásek v germánské (germánské konsonanty p, t, k –&gt; v jiných indoevropských jazycích b, d, g</w:t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 xml:space="preserve">4. Mladogramatická škola ve světě a u nás. </w:t>
      </w:r>
    </w:p>
    <w:p>
      <w:pPr>
        <w:pStyle w:val="ListParagraph"/>
        <w:widowControl w:val="false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August Leskien, Brugmann, mladogramatikové se věnovali ve svých dílech zejm. otázkám fonetických změn a historickému pohledu na jazyk</w:t>
      </w:r>
    </w:p>
    <w:p>
      <w:pPr>
        <w:pStyle w:val="ListParagraph"/>
        <w:widowControl w:val="false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jejich jednou ze zákl. pouček bylo, že v hláskovém vývoji neexistují žádné výjimky (myšlenku převzali z Vernerova zákona, který vydal článek, v němž formuloval fonetický zákon,v němž dosavadní výjimky vyložil jako zákoniteé: že indoevropské p, t,k  odpovídá v germánštině jiným hláskám</w:t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 xml:space="preserve">5. Lingvistický strukturalismus: F. de Saussure, pražská škola, kodaňská a ženevská škola, americký deskriptivismus. </w:t>
      </w:r>
    </w:p>
    <w:p>
      <w:pPr>
        <w:pStyle w:val="ListParagraph"/>
        <w:widowControl w:val="false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strukturalismus</w:t>
      </w:r>
      <w:r>
        <w:rPr>
          <w:rFonts w:cs="Times New Roman" w:ascii="Times New Roman" w:hAnsi="Times New Roman"/>
          <w:sz w:val="20"/>
          <w:szCs w:val="20"/>
        </w:rPr>
        <w:t xml:space="preserve"> – jazyk považuje za systém, v němž se jednotl. jeho části zkoumají vzhledem k jejich fcím, kt. v systému plní; přísně rozlišuje historický (diachronní) pohled na jazyk od synchronního (pohled na jazyk v určitém okamžiku jeho vývoje)</w:t>
      </w:r>
    </w:p>
    <w:p>
      <w:pPr>
        <w:pStyle w:val="ListParagraph"/>
        <w:widowControl w:val="false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F. de Saussure jako 1. vyložil systematické pojetí jazyka, proto je právem považován za jeho zakladatele x paralelně se stejná potřeba objevila i v Americe: Bloomfield, americký strukturalismus – deskriptivismus</w:t>
      </w:r>
    </w:p>
    <w:p>
      <w:pPr>
        <w:pStyle w:val="ListParagraph"/>
        <w:widowControl w:val="false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Kurs obecné jazykovědy – zakladatelské dílo, vyšlo 3 roky po Saussurově smrti (vydali ho jeho 2 žáci na základě vlastních poznámek ze Saussurových přednášek) – protiklad langue a parole; synchronní a diachronní přístup; rozlišování syntagmatických a paradigmatických vztahů, teorie jazykového znaku (označující/označované)</w:t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6. Pragmatický obrat v jazykovědě: Wittgenstein, teorie mluvních aktů, teorie konverzačních implikatur, zdvořilost ad. </w:t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7. Sociolingvistika – základní obrysy. </w:t>
      </w:r>
    </w:p>
    <w:p>
      <w:pPr>
        <w:pStyle w:val="ListParagraph"/>
        <w:widowControl w:val="false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socioligvistika – zkoumá jazyk v závislosti na společenských faktorech a užívá často metod, kt. byly vypracovány v sociologii (upravené); důvodem vzniku je fakt, že sociální stratifikace (mluvčí různých sociálních vrstev a tříd) se odráží i v jejich mluvě</w:t>
      </w:r>
    </w:p>
    <w:p>
      <w:pPr>
        <w:pStyle w:val="ListParagraph"/>
        <w:widowControl w:val="false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pol. 50 let 20. st. vznik</w:t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8. Generativní gramatika – univerzální gramatika; modularita; teorie principů a parametrů. </w:t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9. Jazykovědná bohemistika: hlavní osobnosti (J. Dobrovský, J. Gebauer, J. Zubatý, F. Trávníček, V. Mathesius, B. Havránek, F. Daneš, M. Komárek ad.). </w:t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10. Jazykovědná bohemistika – současný stav, institucionální centra, jazykovědné časopisy.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  <w:t>1. Typologická klasifikace jazyků; typologie V. Skaličky, typologické vlastnosti češtiny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  <w:t>2. Genetická klasifikace jazyků; indoevropské jazyky, slovanské jazyky, čeština; nostratická teorie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sz w:val="22"/>
          <w:szCs w:val="22"/>
        </w:rPr>
        <w:t>GENETICKÁ KLASIFIKACE JAZYKŮ</w:t>
      </w:r>
    </w:p>
    <w:p>
      <w:pPr>
        <w:pStyle w:val="ListParagraph"/>
        <w:widowControl w:val="false"/>
        <w:numPr>
          <w:ilvl w:val="0"/>
          <w:numId w:val="8"/>
        </w:numPr>
        <w:ind w:left="426" w:hanging="284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vychází z předpokladu, že jazyk asi nevznikl na jediném místě</w:t>
      </w:r>
    </w:p>
    <w:p>
      <w:pPr>
        <w:pStyle w:val="ListParagraph"/>
        <w:widowControl w:val="false"/>
        <w:numPr>
          <w:ilvl w:val="0"/>
          <w:numId w:val="8"/>
        </w:numPr>
        <w:ind w:left="426" w:hanging="284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 xml:space="preserve">třídí jazyky z hlediska příbuznosti, příslušnosti do </w:t>
      </w:r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</w:rPr>
        <w:t>jazykových rodin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TYPOLOGICKÁ KLASIFIKACE JAZYKŮ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studuje jazyky z hlediska různých rysů charakteristických pro jazykové typy a každý jazyk se do některého typu snaží zařadit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 xml:space="preserve">klasifikace </w:t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fonologická, morfologická, syntaktická a strukturní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 xml:space="preserve"> 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typ v daném pojetí konstrukt (ideální), jemuž se dané jazyky blíží; základní vlastností jazykového typu je zpsůbo vyjádření gramatických kategorií, jejich hodnot, poměr gramatických a lexikálních morfémů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 xml:space="preserve">Fonologická typologie: 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 xml:space="preserve">operuje s jazyky konsonantickými (+ typy výskytu konsonantů), polytónickými, povahou slabiky aj. 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*Tónový jazyk: tón má rozlišovací funkci (u významu) – např. čínština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Morfologická typologie (Greenberg):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 xml:space="preserve">Založená na různých kvantifikovatelných poměrech morfologických rysů (nazývaných indexy); patří k nim například poměr morfémů a slov (index syntetičnosti), poměr kořenů a slov (index složení slova), poměr afixů a slov (index derivace) vždy na stejnom malém vzorku textu aj. </w:t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Syntaktická typologie (Greenberg):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 xml:space="preserve">Vychází z 6 možných slovosledných kombinací S V O, tj. subjektu, verba a objektu, a podle toho, který z nich daný jazyk ve větě uplatňuje, (resp. uplatňuje jako bezpříznakový), tak se takový jazyk také charakterizuje a zařazuje. 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Běžně realizovány pouze tři kombinace: SVO (30 %), SOV (50,2 %, dohromady asi 75 % jazyků a víc) a VSO (cca 12,2 %)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VSO: hebrejština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SVO: finština, norština, angličtiny, čeština (i když má volný slovosled)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V novějším přístupu k syntaktické typologii se nověji zdůrazňuje základní rozdíl mezi jazyky majícími konstrukce s pravým větvením a konstrukce s levým větvením (s levým v. – považují se za obtížnější)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Strukturní typologie: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Nejpropracovanější pologie, zakládá se na jevech více rovin. Třídí jazyky do pěti typů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 xml:space="preserve">aglutinační: vyjadřování gramatických funkcí afixy kumlativně připojovanými ke kořeni/kmenu (tj. obvykle více afixy), přičemž jeden afix má vždy jen jednu funkci 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flektivní/flexe: vyjadřování gramatických funkcí koncovkami/afixy, resp. jedinou kocovkou/afixem připojovaným ke kořenu/kmenu, a to často prostřednictvím alternací, přičemž koncovka může běžně mít najednou funkcí více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izolační: vyjadřování gramatických funkcí (samostatnými „izolovanými“) dodávanými pomocnými slovy, např. předložkami (angličtina, švédština)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introflektivní/introflexe: vyjadřování gramatických funkcí aliteracemi hlásek uvnitř kořenu (flexe/ohýbání uvnitř kořenu/slova); např. afroasijské jazyky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polysyntetické/polysynteze: vyjadřování gramatických funkcí (kombinací) a slovosledem plnovýznamových slov/kořenů spojených v jediné slovo nebo konstrukci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/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U prvních tří typů se vyjadřují </w:t>
      </w:r>
      <w:hyperlink r:id="rId2">
        <w:r>
          <w:rPr>
            <w:rStyle w:val="InternetLink"/>
            <w:rFonts w:eastAsia="Calibri" w:cs="Times New Roman" w:ascii="Times New Roman" w:hAnsi="Times New Roman" w:eastAsiaTheme="minorHAnsi"/>
            <w:bCs/>
            <w:i/>
            <w:iCs/>
            <w:color w:val="000000"/>
            <w:sz w:val="22"/>
            <w:szCs w:val="22"/>
          </w:rPr>
          <w:t>syntaktické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 vztahy ve výpovědích především pomocí bohatství tvarů (flexe). Izolační jazyky mají tuto možnost omezenou, syntaktické vztahy vyjadřují </w:t>
      </w:r>
      <w:hyperlink r:id="rId3">
        <w:r>
          <w:rPr>
            <w:rStyle w:val="InternetLink"/>
            <w:rFonts w:eastAsia="Calibri" w:cs="Times New Roman" w:ascii="Times New Roman" w:hAnsi="Times New Roman" w:eastAsiaTheme="minorHAnsi"/>
            <w:bCs/>
            <w:i/>
            <w:iCs/>
            <w:color w:val="000000"/>
            <w:sz w:val="22"/>
            <w:szCs w:val="22"/>
          </w:rPr>
          <w:t>slovosledem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>.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</w:rPr>
        <w:t xml:space="preserve">Nejméně bývá realizován v jazycích typ introfletivní; ani polysyntetický typ není fominatní v žádném jazyce. 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singl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single" w:color="000000"/>
        </w:rPr>
        <w:t xml:space="preserve">Alternativní názvy: 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Fúzující (flektivní)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Analytické 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(izolační)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Inkorporující (zhruba polysyntetický)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Syntetický (aglutinační + flektivní)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Někdy se mluví i o jazycích konfiguračních, majících pevný slovosled a hierarchizovanou strukturu komponentů uspořádanou lineárně (např. angličtina), a to na rozdíl od jazyků nekonfiguračních (čeština)</w:t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ZAŘAZENÍ ČEŠTINY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Geneticky: indoevropská jazyková rodina -&gt; slovanské jazyky -&gt; západoslovanská větev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Typologicky: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  <w:u w:val="none" w:color="000000"/>
        </w:rPr>
        <w:t>fonologie:</w:t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 pevný přízvuk, netónový jazyk, systém samohlásek trojúhelníkový a třístupňový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i/>
          <w:i/>
          <w:i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  <w:u w:val="none" w:color="000000"/>
        </w:rPr>
        <w:t>morfologie: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  <w:u w:val="none" w:color="000000"/>
        </w:rPr>
        <w:t>syntakticky:</w:t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 SVO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  <w:u w:val="none" w:color="000000"/>
        </w:rPr>
        <w:t>strukturní:</w:t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 flektivní jazyk</w:t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i/>
          <w:i/>
          <w:iCs/>
          <w:color w:val="000000"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</w:rPr>
        <w:t>Indoevropské jazyky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i/>
          <w:i/>
          <w:iCs/>
          <w:color w:val="000000"/>
          <w:sz w:val="22"/>
          <w:szCs w:val="22"/>
          <w:u w:val="single" w:color="000000"/>
        </w:rPr>
      </w:pPr>
      <w:r>
        <w:rPr>
          <w:rFonts w:eastAsia="Calibri" w:cs="Times New Roman" w:eastAsiaTheme="minorHAnsi" w:ascii="Times New Roman" w:hAnsi="Times New Roman"/>
          <w:bCs/>
          <w:i/>
          <w:iCs/>
          <w:color w:val="000000"/>
          <w:sz w:val="22"/>
          <w:szCs w:val="22"/>
          <w:u w:val="single" w:color="000000"/>
        </w:rPr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Jazykový svaz: jazyky navzájem se ovlivňující, přitom si ale zachovávají svou identitu; jazyky, které vykazují velké množství společných kulturních slov a velkou podobnost v syntaxi a základech morfologické stavby. Strukturní paralely je třeba přičítat nikoli příbuznosti, ale konvergentnímu vývoji na základě dlouhodobého jazykového kontaktu. Například balkánský jazykový svaz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Jazyková rodina: skupina jazyků spjatých geneticky/genealogicky. Vznikly divergentním vývojem ze společného jazyka. 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jc w:val="both"/>
        <w:rPr/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Indoevropská jazyková rodina 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(</w:t>
      </w:r>
      <w:hyperlink r:id="rId4">
        <w:r>
          <w:rPr>
            <w:rStyle w:val="InternetLink"/>
            <w:rFonts w:eastAsia="Calibri" w:cs="Times New Roman" w:ascii="Times New Roman" w:hAnsi="Times New Roman" w:eastAsiaTheme="minorHAnsi"/>
            <w:i/>
            <w:iCs/>
            <w:color w:val="000000"/>
            <w:sz w:val="22"/>
            <w:szCs w:val="22"/>
            <w:u w:val="none" w:color="000000"/>
          </w:rPr>
          <w:t>1813</w:t>
        </w:r>
      </w:hyperlink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 xml:space="preserve"> - </w:t>
      </w:r>
      <w:hyperlink r:id="rId5">
        <w:r>
          <w:rPr>
            <w:rStyle w:val="InternetLink"/>
            <w:rFonts w:eastAsia="Calibri" w:cs="Times New Roman" w:ascii="Times New Roman" w:hAnsi="Times New Roman" w:eastAsiaTheme="minorHAnsi"/>
            <w:i/>
            <w:iCs/>
            <w:color w:val="000000"/>
            <w:sz w:val="22"/>
            <w:szCs w:val="22"/>
            <w:u w:val="none" w:color="000000"/>
          </w:rPr>
          <w:t>Thomas Young</w:t>
        </w:r>
      </w:hyperlink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 xml:space="preserve">) 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skupina jazyků, které se společně vyvíjely v rozsáhlých oblastech Eurasie z předpokládaného indoevropského prajazyka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jsou nejrozšířenější jazykovou rodinou na Zemi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dvě hlavní teorie o šíření:</w:t>
      </w:r>
    </w:p>
    <w:p>
      <w:pPr>
        <w:pStyle w:val="Normal"/>
        <w:widowControl w:val="false"/>
        <w:ind w:left="1440" w:hanging="360"/>
        <w:jc w:val="both"/>
        <w:rPr/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o</w:t>
        <w:tab/>
      </w:r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  <w:u w:val="none" w:color="000000"/>
        </w:rPr>
        <w:t>teorie meče a koně (dle šíření jazyka): původně mezi nomádskými kmeny v oblasti dnešní </w:t>
      </w:r>
      <w:hyperlink r:id="rId6">
        <w:r>
          <w:rPr>
            <w:rStyle w:val="InternetLink"/>
            <w:rFonts w:eastAsia="Calibri" w:cs="Times New Roman" w:ascii="Times New Roman" w:hAnsi="Times New Roman" w:eastAsiaTheme="minorHAnsi"/>
            <w:bCs/>
            <w:i/>
            <w:iCs/>
            <w:color w:val="000000"/>
            <w:sz w:val="22"/>
            <w:szCs w:val="22"/>
            <w:u w:val="none" w:color="000000"/>
          </w:rPr>
          <w:t>Ukrajiny</w:t>
        </w:r>
      </w:hyperlink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  <w:u w:val="none" w:color="000000"/>
        </w:rPr>
        <w:t> a jihozápadního </w:t>
      </w:r>
      <w:hyperlink r:id="rId7">
        <w:r>
          <w:rPr>
            <w:rStyle w:val="InternetLink"/>
            <w:rFonts w:eastAsia="Calibri" w:cs="Times New Roman" w:ascii="Times New Roman" w:hAnsi="Times New Roman" w:eastAsiaTheme="minorHAnsi"/>
            <w:bCs/>
            <w:i/>
            <w:iCs/>
            <w:color w:val="000000"/>
            <w:sz w:val="22"/>
            <w:szCs w:val="22"/>
            <w:u w:val="none" w:color="000000"/>
          </w:rPr>
          <w:t>Ruska</w:t>
        </w:r>
      </w:hyperlink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  <w:u w:val="none" w:color="000000"/>
        </w:rPr>
        <w:t> před 6000 lety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o</w:t>
        <w:tab/>
      </w:r>
      <w:r>
        <w:rPr>
          <w:rFonts w:eastAsia="Calibri" w:cs="Times New Roman" w:ascii="Times New Roman" w:hAnsi="Times New Roman" w:eastAsiaTheme="minorHAnsi"/>
          <w:bCs/>
          <w:i/>
          <w:iCs/>
          <w:color w:val="000000"/>
          <w:sz w:val="22"/>
          <w:szCs w:val="22"/>
          <w:u w:val="none" w:color="000000"/>
        </w:rPr>
        <w:t>teorie anatolských farmářů: původ jazyka v oblasti Anatolie u Kaspického moře (dnešní Turecko) před 8000 až 9500 lety (tato teorie podporována výsledky analýzy větvení jazykového stromu – R. D. Gray: 2003)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indoevropskými jazyky mluví víc než 3 miliardy lidí, 42 % lidí (drtivá většina </w:t>
      </w:r>
      <w:hyperlink r:id="rId8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Evropy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, </w:t>
      </w:r>
      <w:hyperlink r:id="rId9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Asie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 od východního </w:t>
      </w:r>
      <w:hyperlink r:id="rId10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Turecka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 po </w:t>
      </w:r>
      <w:hyperlink r:id="rId11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Indii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 (kromě jižní části Indie, kde dominují </w:t>
      </w:r>
      <w:hyperlink r:id="rId12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drávidské jazyky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), </w:t>
      </w:r>
      <w:hyperlink r:id="rId13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Amerika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, </w:t>
      </w:r>
      <w:hyperlink r:id="rId14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Austrálie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 a </w:t>
      </w:r>
      <w:hyperlink r:id="rId15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Jihoafrická republika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).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hyperlink r:id="rId16">
        <w:r>
          <w:rPr>
            <w:rStyle w:val="InternetLink"/>
            <w:rFonts w:eastAsia="Calibri" w:cs="Times New Roman" w:ascii="Times New Roman" w:hAnsi="Times New Roman" w:eastAsiaTheme="minorHAnsi"/>
            <w:bCs/>
            <w:i/>
            <w:iCs/>
            <w:color w:val="000000"/>
            <w:sz w:val="22"/>
            <w:szCs w:val="22"/>
            <w:u w:val="none" w:color="000000"/>
          </w:rPr>
          <w:t>Indoevropeistika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 (disciplína srovnávací jazykovědy) = studium indoevr. jazyků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v německé jazykové oblasti se občas používá termín indogermánské jazyky (podle krajních geografických oblastí rozšíření jazyků)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asi 250 jazyků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pravlast: severně od Černého Moře?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rozpad i. jednoty: 4 000 přnl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 xml:space="preserve">větve: satemová a kentumová </w:t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eastAsiaTheme="minorHAnsi" w:ascii="Times New Roman" w:hAnsi="Times New Roman"/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DĚLENÍ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></w:t>
      </w:r>
      <w:r>
        <w:rPr>
          <w:rFonts w:eastAsia="Calibri" w:cs="Times New Roman" w:ascii="Times New Roman" w:hAnsi="Times New Roman" w:eastAsiaTheme="minorHAnsi"/>
          <w:color w:val="000000"/>
          <w:sz w:val="22"/>
          <w:szCs w:val="22"/>
          <w:u w:val="none" w:color="000000"/>
        </w:rPr>
        <w:tab/>
      </w:r>
      <w:hyperlink r:id="rId17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indoíránské jazyky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 – nejstarší záznamy z poloviny 2. tisíciletí př. n. l. (</w:t>
      </w:r>
      <w:hyperlink r:id="rId18">
        <w:r>
          <w:rPr>
            <w:rStyle w:val="InternetLink"/>
            <w:rFonts w:eastAsia="Calibri" w:cs="Times New Roman" w:ascii="Times New Roman" w:hAnsi="Times New Roman" w:eastAsiaTheme="minorHAnsi"/>
            <w:bCs/>
            <w:color w:val="000000"/>
            <w:sz w:val="22"/>
            <w:szCs w:val="22"/>
            <w:u w:val="none" w:color="000000"/>
          </w:rPr>
          <w:t>sanskrt</w:t>
        </w:r>
      </w:hyperlink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)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Cs/>
          <w:color w:val="000000"/>
          <w:sz w:val="22"/>
          <w:szCs w:val="22"/>
          <w:u w:val="none" w:color="000000"/>
        </w:rPr>
      </w:pPr>
      <w:r>
        <w:rPr>
          <w:rFonts w:eastAsia="Calibri" w:cs="Times New Roman" w:ascii="Times New Roman" w:hAnsi="Times New Roman" w:eastAsiaTheme="minorHAnsi"/>
          <w:bCs/>
          <w:color w:val="000000"/>
          <w:sz w:val="22"/>
          <w:szCs w:val="22"/>
          <w:u w:val="none" w:color="000000"/>
        </w:rPr>
        <w:t>o</w:t>
        <w:tab/>
        <w:t>Indické:</w:t>
      </w:r>
    </w:p>
    <w:p>
      <w:pPr>
        <w:pStyle w:val="Normal"/>
        <w:widowControl w:val="false"/>
        <w:ind w:left="216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♣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střední: hindština, urdština</w:t>
      </w:r>
    </w:p>
    <w:p>
      <w:pPr>
        <w:pStyle w:val="Normal"/>
        <w:widowControl w:val="false"/>
        <w:ind w:left="216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♣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východní: bengálština</w:t>
      </w:r>
    </w:p>
    <w:p>
      <w:pPr>
        <w:pStyle w:val="Normal"/>
        <w:widowControl w:val="false"/>
        <w:ind w:left="216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♣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západ, jihozápad: sinhálština</w:t>
      </w:r>
    </w:p>
    <w:p>
      <w:pPr>
        <w:pStyle w:val="Normal"/>
        <w:widowControl w:val="false"/>
        <w:ind w:left="216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♣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severozápad: romština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o</w:t>
        <w:tab/>
        <w:t>Íránské: perština, tádžičtina, kurdština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19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baltské jazyky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o</w:t>
        <w:tab/>
        <w:t>litevština, lotyšština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Hiragino Sans W3" w:cs="Times New Roman"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slovanské jazyky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 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o</w:t>
        <w:tab/>
        <w:t>Z: polština, čeština, slovenština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o</w:t>
        <w:tab/>
        <w:t>J: slovinština, chorvatšina, bulharština, makedonština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o</w:t>
        <w:tab/>
        <w:t>V: ukrajinština, běloruština, ruština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20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germánské jazyky</w:t>
        </w:r>
      </w:hyperlink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 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o</w:t>
        <w:tab/>
        <w:t>S: islandština, norština, švédština, dánština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o</w:t>
        <w:tab/>
        <w:t>Z: angličtina, nizozemština, němčina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21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románské jazyky</w:t>
        </w:r>
      </w:hyperlink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 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o</w:t>
        <w:tab/>
        <w:t>Z: portugalština, španělština, francouzština, italština, rétorománština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o</w:t>
        <w:tab/>
        <w:t>V: rumunština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22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keltské jazyky</w:t>
        </w:r>
      </w:hyperlink>
      <w:hyperlink r:id="rId23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 – nejstarší záznamy ze 6. stol př. n. l. (galština, staroirština)</w:t>
        </w:r>
      </w:hyperlink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hyperlink r:id="rId24">
        <w:r>
          <w:rPr>
            <w:rStyle w:val="InternetLink"/>
            <w:rFonts w:eastAsia="Hiragino Sans W3" w:cs="Times New Roman" w:ascii="Times New Roman" w:hAnsi="Times New Roman"/>
            <w:color w:val="000000"/>
            <w:sz w:val="22"/>
            <w:szCs w:val="22"/>
            <w:u w:val="none" w:color="000000"/>
          </w:rPr>
          <w:t>ï</w:t>
          <w:tab/>
        </w:r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anatolské jazyky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– nejstarší známá větev, záznamy z 18. stol př. n. l, dnes vymřelá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25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řečtina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(tvoří samostatnou skupinu) – nejstarší záznamy ze 14. stol. př. n. l. (</w:t>
      </w:r>
      <w:hyperlink r:id="rId26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mykénská řečtina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); z 8. stol. př. n. l. Homérovy texty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27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italické jazyky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– nejstarší záznamy ze 7. stol př. n. l. (</w:t>
      </w:r>
      <w:hyperlink r:id="rId28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latina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)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29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arménština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– nejstarší záznamy z 5. stol. n. l.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30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tocharské jazyky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– vymřelé, záznamy z asi 6. stol n. l.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31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balto-slovanské jazyky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(někdy bývá existence společné baltoslovanské skupiny zpochybňována)</w:t>
      </w:r>
    </w:p>
    <w:p>
      <w:pPr>
        <w:pStyle w:val="Normal"/>
        <w:widowControl w:val="false"/>
        <w:ind w:left="720" w:hanging="360"/>
        <w:jc w:val="both"/>
        <w:rPr/>
      </w:pP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></w:t>
      </w:r>
      <w:r>
        <w:rPr>
          <w:rFonts w:eastAsia="Hiragino Sans W3" w:cs="Times New Roman" w:ascii="Times New Roman" w:hAnsi="Times New Roman"/>
          <w:color w:val="000000"/>
          <w:sz w:val="22"/>
          <w:szCs w:val="22"/>
          <w:u w:val="none" w:color="000000"/>
        </w:rPr>
        <w:tab/>
      </w:r>
      <w:hyperlink r:id="rId32">
        <w:r>
          <w:rPr>
            <w:rStyle w:val="InternetLink"/>
            <w:rFonts w:eastAsia="Hiragino Sans W3" w:cs="Times New Roman" w:ascii="Times New Roman" w:hAnsi="Times New Roman"/>
            <w:bCs/>
            <w:color w:val="000000"/>
            <w:sz w:val="22"/>
            <w:szCs w:val="22"/>
            <w:u w:val="none" w:color="000000"/>
          </w:rPr>
          <w:t>albánština</w:t>
        </w:r>
      </w:hyperlink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– nejstarší záznamy z 15. stol.</w:t>
      </w:r>
    </w:p>
    <w:p>
      <w:pPr>
        <w:pStyle w:val="Normal"/>
        <w:widowControl w:val="false"/>
        <w:spacing w:before="0" w:after="12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</w:r>
    </w:p>
    <w:p>
      <w:pPr>
        <w:pStyle w:val="Normal"/>
        <w:widowControl w:val="false"/>
        <w:spacing w:before="0" w:after="12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Dělení slovanských jazyků – mapa:</w:t>
      </w:r>
    </w:p>
    <w:p>
      <w:pPr>
        <w:pStyle w:val="Normal"/>
        <w:widowControl w:val="false"/>
        <w:spacing w:before="0" w:after="120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 xml:space="preserve"> </w:t>
      </w:r>
    </w:p>
    <w:p>
      <w:pPr>
        <w:pStyle w:val="Normal"/>
        <w:widowControl w:val="false"/>
        <w:spacing w:before="0" w:after="120"/>
        <w:jc w:val="both"/>
        <w:rPr>
          <w:rFonts w:ascii="Times New Roman" w:hAnsi="Times New Roman" w:eastAsia="Hiragino Sans W3" w:cs="Times New Roman"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7CDC87"/>
          <w:sz w:val="22"/>
          <w:szCs w:val="22"/>
          <w:u w:val="none" w:color="000000"/>
        </w:rPr>
        <w:t>   </w:t>
      </w: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</w:t>
      </w: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 xml:space="preserve">západní jazyky </w:t>
      </w:r>
      <w:r>
        <w:rPr>
          <w:rFonts w:eastAsia="Hiragino Sans W3" w:cs="Times New Roman" w:ascii="Times New Roman" w:hAnsi="Times New Roman"/>
          <w:bCs/>
          <w:color w:val="118002"/>
          <w:sz w:val="22"/>
          <w:szCs w:val="22"/>
          <w:u w:val="none" w:color="000000"/>
        </w:rPr>
        <w:t>    </w:t>
      </w: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 xml:space="preserve"> východní jazyky </w:t>
      </w:r>
      <w:r>
        <w:rPr>
          <w:rFonts w:eastAsia="Hiragino Sans W3" w:cs="Times New Roman" w:ascii="Times New Roman" w:hAnsi="Times New Roman"/>
          <w:bCs/>
          <w:color w:val="084040"/>
          <w:sz w:val="22"/>
          <w:szCs w:val="22"/>
          <w:u w:val="none" w:color="000000"/>
        </w:rPr>
        <w:t>    </w:t>
      </w: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 jižní jazyky</w:t>
      </w:r>
    </w:p>
    <w:p>
      <w:pPr>
        <w:pStyle w:val="Normal"/>
        <w:widowControl w:val="false"/>
        <w:jc w:val="both"/>
        <w:rPr>
          <w:rFonts w:ascii="Times New Roman" w:hAnsi="Times New Roman" w:eastAsia="Hiragino Sans W3" w:cs="Times New Roman"/>
          <w:bCs/>
          <w:color w:val="000000"/>
          <w:sz w:val="22"/>
          <w:szCs w:val="22"/>
          <w:u w:val="none" w:color="000000"/>
        </w:rPr>
      </w:pPr>
      <w:r>
        <w:rPr>
          <w:rFonts w:eastAsia="Hiragino Sans W3" w:cs="Times New Roman" w:ascii="Times New Roman" w:hAnsi="Times New Roman"/>
          <w:bCs/>
          <w:color w:val="000000"/>
          <w:sz w:val="22"/>
          <w:szCs w:val="22"/>
          <w:u w:val="none" w:color="000000"/>
        </w:rPr>
        <w:t>Další jazykové rodiny (vedle indoevropské): uralské (ugrofinské = finština, estonština, maďarština)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720" w:hanging="720"/>
        <w:rPr>
          <w:rFonts w:ascii="Times New Roman" w:hAnsi="Times New Roman" w:cs="Times New Roman"/>
          <w:b/>
          <w:b/>
          <w:u w:val="single"/>
          <w:lang w:val="en-US"/>
        </w:rPr>
      </w:pPr>
      <w:r>
        <w:rPr>
          <w:rFonts w:cs="Times New Roman" w:ascii="Times New Roman" w:hAnsi="Times New Roman"/>
          <w:b/>
          <w:u w:val="single"/>
          <w:lang w:val="en-US"/>
        </w:rPr>
        <w:t>KLASIFIKACE SLOVANSKÝCH JAZYKŮ</w:t>
      </w:r>
    </w:p>
    <w:p>
      <w:pPr>
        <w:pStyle w:val="Normal"/>
        <w:widowControl w:val="false"/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Současné slovanské jazyka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čeština, slovenština, polština, horní a dolní lužická srbština, ruština, běloruština, ukrajinština, bulharština, makedonština, srbocharvátšina, slovinština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ze všech slovanských jazyků jsou si geneticky příbuzné jen, kt. vytvořily jazyk. psolečenství indoevropské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jsou si vzájemně podobné sl. zásobou + gramat. stavbou –&gt; podobnost (shoda některých slov) se vysvětluje dvojím způsobem: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shody pocházejí ze společného základu, jazyka, z něhož se vyvinuly (během vývoje se vytvořily různé nové jevy, kt. se od sebe jazyky začly diferenciovat – vývoj divergentní) – lze hovořit o tzv. jazyk. rodinách (tj. skupiny příbuzných jazyků, kt. se vyvinuly rozrůzněním původní jednoty) – SLOVANSKÉ JAZYKY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shody nepocházejí ze společného prajazyka, nýbrž vznikly sekundárně, sblížením jazyků, kt. původně společné rysy neměly  – vývoj konvergentní –&gt; tzv. jazyk. svazy (tj. skupiny jazyků vzájemně si blízkých, kt. se vyvinuly sekundárním sblížením na základě územních souvislostí spolu s působením různým společensko-historických činitelů (ekonomických, politických apod.)</w:t>
      </w:r>
    </w:p>
    <w:p>
      <w:pPr>
        <w:pStyle w:val="Normal"/>
        <w:widowControl w:val="false"/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b/>
          <w:b/>
          <w:i/>
          <w:i/>
          <w:sz w:val="22"/>
          <w:szCs w:val="22"/>
          <w:lang w:val="en-US"/>
        </w:rPr>
      </w:pPr>
      <w:r>
        <w:rPr>
          <w:rFonts w:cs="Times New Roman" w:ascii="Times New Roman" w:hAnsi="Times New Roman"/>
          <w:b/>
          <w:i/>
          <w:sz w:val="22"/>
          <w:szCs w:val="22"/>
          <w:lang w:val="en-US"/>
        </w:rPr>
        <w:t>Jazyk. skupiny (rodiny)</w:t>
      </w:r>
    </w:p>
    <w:p>
      <w:pPr>
        <w:pStyle w:val="ListParagraph"/>
        <w:widowControl w:val="false"/>
        <w:numPr>
          <w:ilvl w:val="0"/>
          <w:numId w:val="4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 xml:space="preserve">uvádí se cca 20 jazyk. skupiny </w:t>
      </w:r>
    </w:p>
    <w:p>
      <w:pPr>
        <w:pStyle w:val="ListParagraph"/>
        <w:widowControl w:val="false"/>
        <w:numPr>
          <w:ilvl w:val="0"/>
          <w:numId w:val="4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indoevropské (většina evropských, dále indické a některé asijské) aj.</w:t>
      </w:r>
    </w:p>
    <w:p>
      <w:pPr>
        <w:pStyle w:val="Normal"/>
        <w:widowControl w:val="false"/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b/>
          <w:b/>
          <w:i/>
          <w:i/>
          <w:sz w:val="22"/>
          <w:szCs w:val="22"/>
          <w:lang w:val="en-US"/>
        </w:rPr>
      </w:pPr>
      <w:r>
        <w:rPr>
          <w:rFonts w:cs="Times New Roman" w:ascii="Times New Roman" w:hAnsi="Times New Roman"/>
          <w:b/>
          <w:i/>
          <w:sz w:val="22"/>
          <w:szCs w:val="22"/>
          <w:lang w:val="en-US"/>
        </w:rPr>
        <w:t>Indoevropské jazyky – jazyk. rodina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indoíránské (sanskrt, románština), slovanské, helénské (starořečtina i nová řečtina), balkánské (albánština), italické (latina –&gt; románské jazyky: italština, španělština, francouzština, keltské: irština, germánské: aj, nj), baltské, arménština, anatolské (mrtvé; např. chetitština), tocharské (stř. Asie)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nejznámější dělení (na 2 skupiny): satemovou a kentumovou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 xml:space="preserve">jazyky satemové: baltské, slovanské, indoíránské, arménské a albánské </w:t>
      </w:r>
    </w:p>
    <w:p>
      <w:pPr>
        <w:pStyle w:val="Normal"/>
        <w:widowControl w:val="false"/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b/>
          <w:b/>
          <w:i/>
          <w:i/>
          <w:sz w:val="22"/>
          <w:szCs w:val="22"/>
          <w:lang w:val="en-US"/>
        </w:rPr>
      </w:pPr>
      <w:r>
        <w:rPr>
          <w:rFonts w:cs="Times New Roman" w:ascii="Times New Roman" w:hAnsi="Times New Roman"/>
          <w:b/>
          <w:i/>
          <w:sz w:val="22"/>
          <w:szCs w:val="22"/>
          <w:lang w:val="en-US"/>
        </w:rPr>
        <w:t>Slovanské jazyky – 3 podskupiny: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 xml:space="preserve">jihoslovanské: slovinština, srbština, chorvatština, bulharština, makedonština, 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východoslovanské: ruština, ukrajinština, běloruština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západoslovanské: čeština, slovenština, polština, lužičtina, kašubština (dnes již spíše polský dialekt)</w:t>
      </w:r>
    </w:p>
    <w:p>
      <w:pPr>
        <w:pStyle w:val="Normal"/>
        <w:widowControl w:val="false"/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rozdíly mezi nimi – viz str. 27 Večerka</w:t>
      </w:r>
    </w:p>
    <w:p>
      <w:pPr>
        <w:pStyle w:val="Normal"/>
        <w:widowControl w:val="false"/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b/>
          <w:i/>
          <w:sz w:val="22"/>
          <w:szCs w:val="22"/>
          <w:lang w:val="en-US"/>
        </w:rPr>
        <w:t>Obecně</w:t>
      </w:r>
      <w:r>
        <w:rPr>
          <w:rFonts w:cs="Times New Roman" w:ascii="Times New Roman" w:hAnsi="Times New Roman"/>
          <w:sz w:val="22"/>
          <w:szCs w:val="22"/>
          <w:lang w:val="en-US"/>
        </w:rPr>
        <w:t>: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nejblíže je slovanské větvi větev baltská (litevština, lotyština)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podle nostradické teorie mají některé jazyk. větve společný jazyk (prajazyk) – pravlast někde u Kaspického moře (např. indoevropské, uralské, altajské, semihaltské, kartvelské atd.)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izolovaný jazyk – baskitština (nelze ji nikam zařadit)</w:t>
      </w:r>
    </w:p>
    <w:p>
      <w:pPr>
        <w:pStyle w:val="Normal"/>
        <w:widowControl w:val="false"/>
        <w:tabs>
          <w:tab w:val="left" w:pos="360" w:leader="none"/>
          <w:tab w:val="left" w:pos="72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viz papír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  <w:t>3. Základní metodologické přístupy diachronní a synchronní lingvistiky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" w:hAnsi="Times" w:eastAsia="Calibri" w:cs="Times" w:eastAsiaTheme="minorHAnsi"/>
          <w:b/>
          <w:b/>
          <w:bCs/>
          <w:i/>
          <w:i/>
          <w:iCs/>
          <w:color w:val="000000"/>
          <w:sz w:val="32"/>
          <w:szCs w:val="32"/>
        </w:rPr>
      </w:pPr>
      <w:r>
        <w:rPr>
          <w:rFonts w:eastAsia="Calibri" w:cs="Cambria" w:ascii="Cambria" w:hAnsi="Cambria" w:eastAsiaTheme="minorHAnsi"/>
          <w:b/>
          <w:bCs/>
          <w:i/>
          <w:iCs/>
          <w:color w:val="000000"/>
          <w:sz w:val="32"/>
          <w:szCs w:val="32"/>
        </w:rPr>
        <w:t>H</w:t>
      </w:r>
      <w:r>
        <w:rPr>
          <w:rFonts w:eastAsia="Calibri" w:cs="Times" w:ascii="Times" w:hAnsi="Times" w:eastAsiaTheme="minorHAnsi"/>
          <w:b/>
          <w:bCs/>
          <w:i/>
          <w:iCs/>
          <w:color w:val="000000"/>
          <w:sz w:val="32"/>
          <w:szCs w:val="32"/>
        </w:rPr>
        <w:t>istoricko-srovnávací jazykověda – základní obrysy</w:t>
      </w:r>
    </w:p>
    <w:p>
      <w:pPr>
        <w:pStyle w:val="Normal"/>
        <w:widowControl w:val="false"/>
        <w:ind w:left="720" w:hanging="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Times New Roman" w:eastAsiaTheme="minorHAnsi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"/>
        <w:widowControl w:val="false"/>
        <w:ind w:left="720" w:hanging="360"/>
        <w:jc w:val="both"/>
        <w:rPr>
          <w:rFonts w:ascii="Times" w:hAnsi="Times" w:eastAsia="Calibri" w:cs="Times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pokus o vědeckou metodologii, objektivní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diachronní metoda – zkoumá jazyk ve vývoji, srovnávaní jazyků</w:t>
      </w:r>
    </w:p>
    <w:p>
      <w:pPr>
        <w:pStyle w:val="Normal"/>
        <w:widowControl w:val="false"/>
        <w:ind w:left="720" w:hanging="360"/>
        <w:jc w:val="both"/>
        <w:rPr>
          <w:rFonts w:ascii="Cambria" w:hAnsi="Cambria" w:eastAsia="Calibri" w:cs="Cambria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srovnávací gramatika, impulz ke vzniku dal objevení sanskrtu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D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vojí přístup k předmětu zkoumání vlas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tností jazyka (Ferdinand de Saussure):</w:t>
      </w:r>
    </w:p>
    <w:p>
      <w:pPr>
        <w:pStyle w:val="Normal"/>
        <w:widowControl w:val="false"/>
        <w:ind w:left="720" w:hanging="360"/>
        <w:jc w:val="both"/>
        <w:rPr>
          <w:rFonts w:ascii="Times" w:hAnsi="Times" w:eastAsia="Calibri" w:cs="Times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diachronní – historický: sledování historického vývoje jazyka v jistém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časovém intervalu; přetrvával v jazykovědě celé 19. století (vrchol 70.-80. léta –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</w:rPr>
        <w:t>škola mladogramatiků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) – zkoumání jevů hlavně v 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historickém vývo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ji, často izolovaně, sledování historických souvislostí různých jazyků, hl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edání a 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rekonstrukce společného vývojového východiska (tzv. prajazyky) a rodokmenů jazyků jednotlivých jazykových rodin =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historickosrovnávací metoda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– umožnila vybudovat jazykovědy jazykových rodin a jejich základních větví; Ferdinand de Saussure proti nadvládě této metody postavil a zdůvodnil tezi, že synchronní přístup (viz dále) je pro poznání jazyka mnohem důležitější a má větší prioritu</w:t>
      </w:r>
    </w:p>
    <w:p>
      <w:pPr>
        <w:pStyle w:val="Normal"/>
        <w:widowControl w:val="false"/>
        <w:ind w:left="720" w:hanging="360"/>
        <w:jc w:val="both"/>
        <w:rPr>
          <w:rFonts w:ascii="Times" w:hAnsi="Times" w:eastAsia="Calibri" w:cs="Times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synchronní – srovnávací: zkoumání stavby j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azyka vzhledem k jeho fungování v určitém lidském společenství v jistém časovém okamžiku; je možné provádět synchronní rozbor i tzv. mrtvého jazyka, a to za předpokladu, že je k dispozici dostatečné množství písemných jazykových dokladů (rozbor však nikdy nebude zcela přesný, úplný a důkladný – nelze ověřit tvrzení dotazem na rodilé mluvčí apod.)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ind w:left="720" w:hanging="360"/>
        <w:jc w:val="both"/>
        <w:rPr>
          <w:rFonts w:ascii="Times" w:hAnsi="Times" w:eastAsia="Calibri" w:cs="Times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oba přístupy se navzájem doplňují, většinou nelze užívat přístupy izolovaně (např. synchronně nedokážeme vysvětlit, proč existují tvary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lokte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(genitiv singuláru a nominativ plurálu) a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lokti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(dativ singuláru) místo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lokty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, ale diachronním přístupem dokážeme, že se jedná po pozůstatky t-kmenového skloňování); diachronní metoda se osvědčuje při výkladu výjimek a archaismů v jazyce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rPr>
          <w:rFonts w:ascii="Cambria" w:hAnsi="Cambria" w:eastAsia="Calibri" w:cs="Cambria" w:eastAsiaTheme="minorHAnsi"/>
          <w:b/>
          <w:b/>
          <w:bCs/>
          <w:color w:val="000000"/>
        </w:rPr>
      </w:pPr>
      <w:r>
        <w:rPr>
          <w:rFonts w:eastAsia="Calibri" w:cs="Cambria" w:ascii="Cambria" w:hAnsi="Cambria" w:eastAsiaTheme="minorHAnsi"/>
          <w:b w:val="false"/>
          <w:bCs w:val="false"/>
          <w:color w:val="000000"/>
        </w:rPr>
        <w:t>Historickosrovnávací metoda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1. období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upřednostňuje diachronní přístup, zkoumá jazyk v časovém vývoji, poznávání současného jazyka považuje za primitivní; zkoumání podobností jazyků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impulzem byl objev sanskrtu (William Jones, 1786: tvrdil, že mezi latinou, řečtinou a sanskrtem ecistuje geneti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cké spojení); argumentace pro: Franz Bopp a Rasmus Rask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zakladatel indoevropské srovnávací jazykovědy považován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Franz Bopp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– dokázal příbuznost sanskrtu s latinou, řečtinou, perštinou a germánskými jazyky (nazval je indoevropskými jazyky), domníval se, že původní jazyk byl dokonalý a vývojem došlo ke znečištění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Rasmus Rask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dospěl (ještě dříve než Bopp) ke stejnému názoru, dílo publikoval ale později (navíc publikoval v dánštině, jeho dílo se tedy rozšířilo až později, ve 20. stol.); studoval větší množství jazyků; tvrdil, že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není vhodné studovat lexikum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(dochází ke kulturním přenosům), ale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gramatiku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  <w:u w:val="single" w:color="00000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  <w:u w:val="single" w:color="000000"/>
        </w:rPr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>2. období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hlavně Jakob Grimm a August Schleicher: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Courier New" w:ascii="Courier New" w:hAnsi="Courier New" w:eastAsiaTheme="minorHAnsi"/>
          <w:b w:val="false"/>
          <w:bCs w:val="false"/>
          <w:color w:val="000000"/>
          <w:sz w:val="20"/>
          <w:szCs w:val="20"/>
          <w:u w:val="none" w:color="000000"/>
        </w:rPr>
        <w:t>o</w:t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Jakob Grimm: vydal dílo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Německá gramatika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– oproti Raskovi a Boppovi se nesoustředil pouze na gramatiku, ale zaměřil se na srovnávání hláskových příbuzností – objevil pravidelné změny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Courier New" w:ascii="Courier New" w:hAnsi="Courier New" w:eastAsiaTheme="minorHAnsi"/>
          <w:b w:val="false"/>
          <w:bCs w:val="false"/>
          <w:color w:val="000000"/>
          <w:sz w:val="20"/>
          <w:szCs w:val="20"/>
          <w:u w:val="none" w:color="000000"/>
        </w:rPr>
        <w:t>o</w:t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August Schleicher: dílo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Kompendium srovnávací gramatiky indoevropských jazyků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; pokusil se jako jediny shrnout dosavadní myšlenky a dospět k závěru; pokusil se najít schéma historického vývoje, vypracoval model štěpení jazykové rodiny –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>Stammbaumtheorie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; říká se, že přišel s územ označovat předpokládané, nedoložené konstrukty hvězdičkou (dodnes platí)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  <w:u w:val="none" w:color="00000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Slovanská historickosrovnávací jazykověda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zakladatelem je Josef Dobrovský – Základy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  <w:u w:val="none" w:color="000000"/>
        </w:rPr>
        <w:t>staroslověnského jazyka (1822)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s Dobrovským často spojován Franz Miklošic: Srovnávací gramatika slovanských jazyků (4 díly) – souvislosti mezi slovanskými jazyky (moderní metodologie)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  <w:u w:val="none" w:color="00000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>3. období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vrchol a zároveň vyčerpání metodologie; 70. léta 19. století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>(mladogramatici)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>hlavní myšlenka z univerzity v Lipsku – Karl Grugmann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společně s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>Hermannem Osthoffem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založil časopis (v úvodním článku sebe a své kolegy ironicky nazval mladogramatiky)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základní dílo mladogramatiků: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Principy dějin jazyka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(Hermann Paul) – p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okus o ucelenou teorii jazyka a vytvoření systému lingvistiky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další díla: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Základy srovnávací gramatiky indoevropských jazyků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(Karl Brugmann a Berthold Delbrück) – ovlivněno pozitivismem, práce s fakty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mladogramatici považují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diachronii za jediný možný způs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ob zkoumání jazyka,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soustředili se na hláskosloví, přinesli nové metodologie a postupy, pravidelnost hláskových změn povýšili na přírodní zákon (a považovali ho za bezvýjimečný), později dokázáno, že v praxi nefunguje (platí méně u emocionálních slov), vyv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>ráceno také vlnovou teorií na studiu dialektu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indoevropský zeměpis – zakladatel George Wenker (publikoval i přes to, že dospěl k opačným výsledkům, než předpokládal); samostatný disciplína až na konci 19. století, součást dialektologie (sleduje izoglosy a šíření jazykových jevů), pracování s metododou doslovného překladu (ovlivněno osobností překladatele, tedy nepřesné);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Lingvistický atlas Francie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– první jazykový atlas, Jules Gilliéron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  <w:u w:val="none" w:color="00000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rPr>
          <w:rFonts w:ascii="Cambria" w:hAnsi="Cambria" w:eastAsia="Calibri" w:cs="Cambria" w:eastAsiaTheme="minorHAnsi"/>
          <w:b/>
          <w:b/>
          <w:bCs/>
          <w:color w:val="000000"/>
          <w:u w:val="none" w:color="000000"/>
        </w:rPr>
      </w:pPr>
      <w:r>
        <w:rPr>
          <w:rFonts w:eastAsia="Calibri" w:cs="Cambria" w:ascii="Cambria" w:hAnsi="Cambria" w:eastAsiaTheme="minorHAnsi"/>
          <w:b w:val="false"/>
          <w:bCs w:val="false"/>
          <w:color w:val="000000"/>
          <w:u w:val="none" w:color="000000"/>
        </w:rPr>
        <w:t>Význam historickosrovnávací metody v bodech: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zavedení přísně vědecké m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>etodologie,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poprvé se řeší otázky jazykového vývoje,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srovnáváním jazyku se přišlo na jejich příbuznost, vytvořila se genetická klasifikace indoevropských jazyků,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>založen je jazykový zemepis jako samostatná vedecká disciplína,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vzniká moderní, vědecky podložená fonetika, poprvé je formulována fonetická transkripce a artikulační fonetika.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  <w:u w:val="none" w:color="00000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K zásadnímu obratu došlo na počátku 20. století s nástupem strukturalismu.</w:t>
      </w:r>
    </w:p>
    <w:p>
      <w:pPr>
        <w:pStyle w:val="Normal"/>
        <w:widowControl w:val="false"/>
        <w:rPr>
          <w:rFonts w:ascii="Times New Roman" w:hAnsi="Times New Roman" w:cs="Times New Roman"/>
          <w:b w:val="false"/>
          <w:b w:val="false"/>
          <w:bCs w:val="false"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</w:r>
    </w:p>
    <w:p>
      <w:pPr>
        <w:pStyle w:val="Normal"/>
        <w:widowControl w:val="false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  <w:t>4. Mladogramatická škola ve světě a u nás</w:t>
      </w:r>
    </w:p>
    <w:p>
      <w:pPr>
        <w:pStyle w:val="Normal"/>
        <w:widowControl w:val="false"/>
        <w:rPr>
          <w:rFonts w:ascii="Times New Roman" w:hAnsi="Times New Roman" w:cs="Times New Roman"/>
          <w:b w:val="false"/>
          <w:b w:val="false"/>
          <w:bCs w:val="false"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</w:r>
    </w:p>
    <w:p>
      <w:pPr>
        <w:pStyle w:val="Normal"/>
        <w:widowControl w:val="false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  <w:t>5. Lingvistický strukturalismus: F. de Saussure, pražská škola, kodaňská a ženevská škola, americký deskriptivismus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  <w:t xml:space="preserve"> </w:t>
      </w:r>
    </w:p>
    <w:p>
      <w:pPr>
        <w:pStyle w:val="Normal"/>
        <w:widowControl w:val="false"/>
        <w:rPr>
          <w:rFonts w:ascii="Times New Roman" w:hAnsi="Times New Roman" w:cs="Times New Roman"/>
          <w:b w:val="false"/>
          <w:b w:val="false"/>
          <w:bCs w:val="false"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</w:r>
    </w:p>
    <w:p>
      <w:pPr>
        <w:pStyle w:val="Normal"/>
        <w:widowControl w:val="false"/>
        <w:rPr>
          <w:rFonts w:ascii="Cambria" w:hAnsi="Cambria" w:eastAsia="Calibri" w:cs="Cambria" w:eastAsiaTheme="minorHAnsi"/>
          <w:b/>
          <w:b/>
          <w:bCs/>
          <w:i/>
          <w:i/>
          <w:iCs/>
          <w:color w:val="000000"/>
          <w:sz w:val="32"/>
          <w:szCs w:val="32"/>
        </w:rPr>
      </w:pP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32"/>
          <w:szCs w:val="32"/>
        </w:rPr>
        <w:t>Strukturalismus – základní obrysy</w:t>
      </w:r>
    </w:p>
    <w:p>
      <w:pPr>
        <w:pStyle w:val="Normal"/>
        <w:widowControl w:val="false"/>
        <w:jc w:val="both"/>
        <w:rPr>
          <w:rFonts w:ascii="Cambria" w:hAnsi="Cambria" w:eastAsia="Calibri" w:cs="Cambria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Z ESČ: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</w:rPr>
        <w:t>metodologický směr, který předpokládá, že lidmi utvářené a reflektované světy lze popisovat jako komplexní systémy, jež lze vymezit inventářem stejnorodých jednotek a sítí jejich vztahů; struktura. Konstituování s. jako jazykovědné metodologie se spojuje s Kursem obecné lingvistiky z r. 1916 od Saussura, které ovšem mělo známé i svého času neznámé předchůdce a souputníky. S. není jen metodologií jazykovědnou, ale pronikl také do literární vědy, estetiky, etnologie, sociologie, archeologie atd. Dále se rozvíjí v rámci jednotlivých disciplín, obohacuje se novými metodologickými přístupy, klade si nové otázky. Jednou z prvních lingvistických s. škol byla a je i historicky i metodologicky začleněná Pražská škola. Mezi častěji zmiňované školy lingvistického s. patří Kodaňská škola, Ženevská škola, americký struktural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ismus (deskriptivismus).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poslední směr sjednocující jazykovědu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reakce na vývoj v 19. století, na rozdíl od něj příklon k synchronii – snaha vidět jazyk v určitém zastavení jako soustavu vzájemně se ovlivňujících prvků v různých rovinách (hledání vztahů,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vlastností apod.)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základní dílo: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Kurs obecné lingvistiky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(F. de Saussure)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– vydali ho studenti jeho přednášek; jeho přínos spočívá v tom, že: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Courier New" w:ascii="Courier New" w:hAnsi="Courier New" w:eastAsiaTheme="minorHAnsi"/>
          <w:b w:val="false"/>
          <w:bCs w:val="false"/>
          <w:color w:val="000000"/>
          <w:sz w:val="20"/>
          <w:szCs w:val="20"/>
        </w:rPr>
        <w:t>o</w:t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odhadl stav doby v lingvistice a uvědomil si diference mez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i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diachronií a synchronií (za důležitější považoval sync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hronii)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Courier New" w:ascii="Courier New" w:hAnsi="Courier New" w:eastAsiaTheme="minorHAnsi"/>
          <w:b w:val="false"/>
          <w:bCs w:val="false"/>
          <w:color w:val="000000"/>
          <w:sz w:val="20"/>
          <w:szCs w:val="20"/>
        </w:rPr>
        <w:t>o</w:t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rozlišil pojmy langue a parole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Courier New" w:ascii="Courier New" w:hAnsi="Courier New" w:eastAsiaTheme="minorHAnsi"/>
          <w:b w:val="false"/>
          <w:bCs w:val="false"/>
          <w:color w:val="000000"/>
          <w:sz w:val="20"/>
          <w:szCs w:val="20"/>
        </w:rPr>
        <w:t>o</w:t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pojímal jazyk jako systém prvků (a zabýval se vztahy mezi nimi – rozlišoval paradigmatické a syntagmatické vztahy);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Courier New" w:ascii="Courier New" w:hAnsi="Courier New" w:eastAsiaTheme="minorHAnsi"/>
          <w:b w:val="false"/>
          <w:bCs w:val="false"/>
          <w:color w:val="000000"/>
          <w:sz w:val="20"/>
          <w:szCs w:val="20"/>
        </w:rPr>
        <w:t>o</w:t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přišel se specifickou psychologickou teorií jazykového znaku, tvrdil, že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jazykový znak je arbitrární, jazyk chápal jako sociální jev;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zavedl pojem hodnota znaku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, říkal, že funkce, význam nebo hodnota jazykového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znaku je dána jeho postavením vůči ostatním prvkům strukturovaného systému.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rFonts w:ascii="Cambria" w:hAnsi="Cambria" w:eastAsia="Calibri" w:cs="Cambria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Silný vliv měly v této době tři školy: ženevská, kodaňská a především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škola pražská.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Ženevská škola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– sem se řadí samotný Saussure i jeho žáci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</w:rPr>
        <w:t>Kodaňská škola –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z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ačíná se formovat ve 30. letech 20. století, ve svých formálních pracích napodobovala pražskou školu (Hjelmslev vytvořil nový směr nazvaný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glosematika – pokus o for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malizovaný logický popis jazyka, snaha zavést novou terminologii – tento pokus o vytvoření metajazyka k popisu jazyka se však ve své době nesetkal s velkým ohlasem, až později se lingvistika ke glosematice vrací)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Pražská škola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</w:rPr>
      </w:pPr>
      <w:r>
        <w:rPr>
          <w:rFonts w:eastAsia="Calibri" w:cs="Cambria" w:ascii="Cambria" w:hAnsi="Cambria" w:eastAsiaTheme="minorHAnsi"/>
          <w:b w:val="false"/>
          <w:bCs w:val="false"/>
          <w:color w:val="000000"/>
        </w:rPr>
        <w:t>PRAŽSKÝ LINGVISTICKÝ KROUŽEK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Z ESČ: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</w:rPr>
        <w:t>jedna z prvních strukturalistických škol, jako volné sdružení se ustavila 6. 10. 1926 v pracovně č. anglisty V. Mathesia. Otevřenost nelingvistickým oborům. 1930 díky nim v Praze proběhla mezinárodní fonologická konference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Pražský lingvistický kroužek – pražská škola: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nejvýznamnější, přesně datován (6. října 1926); vypracování jazykové koncepce (ovlivnila evropskou i světovou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lingvistiku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); otevřený všem směrům, členové však občas netolerantní (vylučovali dokonce členy, s jejichž názory nesouhlasili); impulz ke vzniku od doživotního předsedy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Viléma Mathesia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– sezval přátele na schůzi, kde se diskutovalo o jazyce (později se scházeli každých 14 dní); rozpadl se před koncem 2. světové války (Mathesius zemřel, Jakobson nucen emigrovat); s nástupem levico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vé vlády se strukturalismus dostal na index a byl zakázán, oživen byl v 60. letech a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později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až v roce 1989.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Matheisus přednesl teorii, v níž podporoval synchronní přístup k jazyku a uvaž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o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val, že jazyk není statickou záležitostí, ale že u všech jevů probíh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á oscilace pozitivní pro vývoj /pružná stabilita)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první slavistický sjezd – 1929: práce Teze – hlavní body: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si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 xml:space="preserve">lný důraz na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synchronní studium jazyka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Funkční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pojetí jazyka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(pražská funkční škola) - nový přínos lingvistice,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o funkci totiž Saussure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vůbec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neuvažoval.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Obecně chápali jazyk jako prostředek, který funguje v lidské společnosti, slouží jako nástroj a plní určité funkce. Do jisté míry upřednostňovali parole a předznamenali pozdější pragmatická studia jazyka. Zajímali se také o fungování všech jednotlivých prvků (hlásky, morfémy, fonémy,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… 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Svá díla vydávali členové PLK ve sbornících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Travaux du Cercle Linguistique de Prague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a dále v časopise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Slovo a slovesnost (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v roce 1935 založili (vychází dodnes) jako odpověď na v té době silně puristický časopis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Naš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e řeč (1917), jehož hlavní náplní je péče o spisovný jazyk)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členové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</w:rPr>
        <w:t>považovali kodifikaci a pěstění spisovného jazyka za důležité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a nesouhlasili s puristickým přístupem; drželi se především úzu, nebránili se dubletám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Přínos PLK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v několika rovinách: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Courier New" w:ascii="Courier New" w:hAnsi="Courier New" w:eastAsiaTheme="minorHAnsi"/>
          <w:b w:val="false"/>
          <w:bCs w:val="false"/>
          <w:color w:val="000000"/>
          <w:sz w:val="20"/>
          <w:szCs w:val="20"/>
        </w:rPr>
        <w:t>o</w:t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Rovina hlásková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 xml:space="preserve">– především funkce, přišli s ucelenou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fonologií (vychází z naprosté abstrakce, pracuje s funkcí hlásek a tyto abstrahuje – tzv. fonémy) - n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ejvýraznějším představitelem je v této oblasti Nikolaj Sergejevič Trubeckoj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(1898–1938), autor ruského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původ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u, byl v kontaktu s Jakobsonem (práce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 xml:space="preserve"> Základy fonologie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 xml:space="preserve">(1939)  - nebyla dokončena; tvrdil, že nejdůležitější funkcí hlásek je funkce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distinktivní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, čili schopnost rozlišení významu; přišel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také s termíny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neutralizace, korelace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)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Courier New" w:ascii="Courier New" w:hAnsi="Courier New" w:eastAsiaTheme="minorHAnsi"/>
          <w:b w:val="false"/>
          <w:bCs w:val="false"/>
          <w:color w:val="000000"/>
          <w:sz w:val="20"/>
          <w:szCs w:val="20"/>
        </w:rPr>
        <w:t>o</w:t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Rovina morfologická – strukt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uralismus obecně spojil morfologii dvojího typu: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gramatickou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(koncovky) a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slovotvornou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(prefixy, sufixy); nejdůležitějším dílem je dvousvazková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Genera verbi v jazycích slovanských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Bohuslava Havránka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; dů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ležitá je také studie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</w:rPr>
        <w:t>O struktuře ruského slovesa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od Romana Jakobsona</w:t>
      </w:r>
    </w:p>
    <w:p>
      <w:pPr>
        <w:pStyle w:val="Normal"/>
        <w:widowControl w:val="false"/>
        <w:ind w:left="144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Courier New" w:ascii="Courier New" w:hAnsi="Courier New" w:eastAsiaTheme="minorHAnsi"/>
          <w:b w:val="false"/>
          <w:bCs w:val="false"/>
          <w:color w:val="000000"/>
          <w:sz w:val="20"/>
          <w:szCs w:val="20"/>
        </w:rPr>
        <w:t>o</w:t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Rovina syntaktická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– největším přínosem je učení o aktuálním větném členění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, dnes také termín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funkční větná perspektiva (a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utorem této teorie je Vilém Mathesius – pracoval s termíny </w:t>
      </w:r>
      <w:r>
        <w:rPr>
          <w:rFonts w:eastAsia="Calibri" w:cs="Helvetica" w:ascii="Helvetica" w:hAnsi="Helvetica" w:eastAsiaTheme="minorHAnsi"/>
          <w:b w:val="false"/>
          <w:bCs w:val="false"/>
          <w:i/>
          <w:iCs/>
          <w:color w:val="000000"/>
          <w:sz w:val="20"/>
          <w:szCs w:val="20"/>
        </w:rPr>
        <w:t>východiště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(východisko) a </w:t>
      </w:r>
      <w:r>
        <w:rPr>
          <w:rFonts w:eastAsia="Calibri" w:cs="Helvetica" w:ascii="Helvetica" w:hAnsi="Helvetica" w:eastAsiaTheme="minorHAnsi"/>
          <w:b w:val="false"/>
          <w:bCs w:val="false"/>
          <w:i/>
          <w:iCs/>
          <w:color w:val="000000"/>
          <w:sz w:val="20"/>
          <w:szCs w:val="20"/>
        </w:rPr>
        <w:t>jádro výpovědi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, dnes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 xml:space="preserve">dvojice téma a réma;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zabýval se také lexikem –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 xml:space="preserve">významné poznatky, např. co to jsou </w:t>
      </w:r>
      <w:r>
        <w:rPr>
          <w:rFonts w:eastAsia="Calibri" w:cs="Helvetica" w:ascii="Helvetica" w:hAnsi="Helvetica" w:eastAsiaTheme="minorHAnsi"/>
          <w:b w:val="false"/>
          <w:bCs w:val="false"/>
          <w:i/>
          <w:iCs/>
          <w:color w:val="000000"/>
          <w:sz w:val="20"/>
          <w:szCs w:val="20"/>
        </w:rPr>
        <w:t xml:space="preserve">značková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(nejsme schopni ze struktury odhadnout význam)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a popisná slova,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lexikalizace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(spojení znaku s obsahem);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single" w:color="000000"/>
        </w:rPr>
        <w:t xml:space="preserve">formuloval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  <w:u w:val="single" w:color="000000"/>
        </w:rPr>
        <w:t>teorii pojmenování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  <w:u w:val="single" w:color="000000"/>
        </w:rPr>
        <w:t xml:space="preserve"> a určil dva procesy –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  <w:u w:val="single" w:color="000000"/>
        </w:rPr>
        <w:t>pojmenování a usouvztažnení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.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  <w:u w:val="none" w:color="000000"/>
        </w:rPr>
        <w:t>Značková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slova jsou taková, která nejsme s to z jejich významové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Velkou oblastí je teorie spisovného jazyka (shrnul Bohuslav Havránek ve sborníku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Studie o spisovném jazyce –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P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LK dokázal, že je spisovný jazyk (oproti nářečí a běžné mluvě) ve slovní zásobě bohatší, je vrstevnatější a má stylistické diference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);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přišel s tím, že kultivované vyjádření nemusí být výhradně spisovné, ale je možné je kombinovat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Havránek formuloval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funkční styly, základním kriteriem je funkce, která určuje, co je pro daný pr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ojev vhodné: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hovorový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(konverzační),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pracovní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(věcný), 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vědecký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(odborný) a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básnický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(umělecký) – k těmto byl později Jelínkem přidán styl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  <w:u w:val="none" w:color="000000"/>
        </w:rPr>
        <w:t>publicistický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sz w:val="20"/>
          <w:szCs w:val="20"/>
          <w:u w:val="none" w:color="000000"/>
        </w:rPr>
        <w:t>.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>Přínos:</w:t>
      </w:r>
    </w:p>
    <w:p>
      <w:pPr>
        <w:pStyle w:val="Normal"/>
        <w:widowControl w:val="false"/>
        <w:ind w:left="720" w:hanging="360"/>
        <w:jc w:val="both"/>
        <w:rPr>
          <w:rFonts w:ascii="Times" w:hAnsi="Times" w:eastAsia="Calibri" w:cs="Times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Překonání mechanického odlišení diachronie a synchronie, požadavek synchronního poposu jazyku jako dynamického systému a vypracování metod strukturní lingvistiky zvláště v souvislosti s konstituováním fonologie. </w:t>
      </w:r>
    </w:p>
    <w:p>
      <w:pPr>
        <w:pStyle w:val="Normal"/>
        <w:widowControl w:val="false"/>
        <w:ind w:left="720" w:hanging="360"/>
        <w:jc w:val="both"/>
        <w:rPr>
          <w:rFonts w:ascii="Times" w:hAnsi="Times" w:eastAsia="Calibri" w:cs="Times" w:eastAsiaTheme="minorHAnsi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  <w:u w:val="none" w:color="00000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  <w:u w:val="none" w:color="000000"/>
        </w:rPr>
        <w:t xml:space="preserve">Největší význam pro lingvistiku – rozpracování funkčně strukturní metody – ta se promítla nejen do výkladu funkcí jazyka, teorie funkčních stylů, funkční gramatiky, resp. funkční syntaxe (též AVČ), ale také do výkladu fungování jazyku jako celku i do popisu dílčích rovin. Právě na příkladu AČ je vidět, že PŠ předjímala pozdější vývoj světové lingvistiky (zkoumání AČ větného předjímá textovou lingvistiku) a že kompletně i odvahou otevírala do té doby opomíjené problémy. </w:t>
      </w:r>
    </w:p>
    <w:p>
      <w:pPr>
        <w:pStyle w:val="Normal"/>
        <w:widowControl w:val="false"/>
        <w:rPr>
          <w:rFonts w:ascii="Times New Roman" w:hAnsi="Times New Roman" w:cs="Times New Roman"/>
          <w:b w:val="false"/>
          <w:b w:val="false"/>
          <w:bCs w:val="false"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b w:val="false"/>
          <w:b w:val="false"/>
          <w:bCs w:val="false"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  <w:t>6. Pragmatický obrat v jazykovědě: Wittgenstein, teorie mluvních aktů, teorie konverzačních implikatur, zdvořilost ad.</w:t>
      </w:r>
    </w:p>
    <w:p>
      <w:pPr>
        <w:pStyle w:val="Normal"/>
        <w:widowControl w:val="false"/>
        <w:rPr>
          <w:rFonts w:ascii="Times New Roman" w:hAnsi="Times New Roman" w:cs="Times New Roman"/>
          <w:b w:val="false"/>
          <w:b w:val="false"/>
          <w:bCs w:val="false"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</w:r>
    </w:p>
    <w:p>
      <w:pPr>
        <w:pStyle w:val="Normal"/>
        <w:widowControl w:val="false"/>
        <w:rPr>
          <w:rFonts w:ascii="Cambria" w:hAnsi="Cambria" w:eastAsia="Calibri" w:cs="Cambria" w:eastAsiaTheme="minorHAnsi"/>
          <w:b/>
          <w:b/>
          <w:bCs/>
          <w:i/>
          <w:i/>
          <w:iCs/>
          <w:color w:val="000000"/>
          <w:sz w:val="32"/>
          <w:szCs w:val="32"/>
        </w:rPr>
      </w:pP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32"/>
          <w:szCs w:val="32"/>
        </w:rPr>
        <w:t>P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32"/>
          <w:szCs w:val="32"/>
        </w:rPr>
        <w:t>ragmatický obrat v jazykovědě – základní obrysy</w:t>
      </w:r>
    </w:p>
    <w:p>
      <w:pPr>
        <w:pStyle w:val="Normal"/>
        <w:widowControl w:val="false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sz w:val="20"/>
          <w:szCs w:val="20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v 70. letech 20. Století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, dochází k němu v mezinárodním měřítku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odklon od systémově orientované lingvistiky (tedy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strukturalismu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) k j</w:t>
      </w:r>
      <w:r>
        <w:rPr>
          <w:rFonts w:eastAsia="Calibri" w:cs="Times" w:ascii="Times" w:hAnsi="Times" w:eastAsiaTheme="minorHAnsi"/>
          <w:b w:val="false"/>
          <w:bCs w:val="false"/>
          <w:i/>
          <w:iCs/>
          <w:color w:val="000000"/>
          <w:sz w:val="20"/>
          <w:szCs w:val="20"/>
        </w:rPr>
        <w:t>azykovědě orientované komunikačně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 – jazyk začal být zkoumán ve svém užívání, tzv. p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ragmatika (pragmalingvistika)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není jednotně vymezeno, co do pragmalingivistiky ještě spadá, a co už ne, o otázce hranic se diskutuje především v sémantice.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První teorií byla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teorie mluvních aktů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– navázala na rakouského filozofa Ludwiga Wittgensteina, podle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ně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jž 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můžeme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 význam jazykových výrazu sledovat až z jejich užití a nelze jej zjistit ze systému; </w:t>
      </w:r>
      <w:r>
        <w:rPr>
          <w:rFonts w:eastAsia="Calibri" w:cs="Helvetica" w:ascii="Helvetica" w:hAnsi="Helvetica" w:eastAsiaTheme="minorHAnsi"/>
          <w:b w:val="false"/>
          <w:bCs w:val="false"/>
          <w:i/>
          <w:iCs/>
          <w:color w:val="000000"/>
          <w:sz w:val="20"/>
          <w:szCs w:val="20"/>
        </w:rPr>
        <w:t>pragmatika sleduje záměry a cíle účastníků komunikace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, jejich stra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>tegie k dosažení záměru, postoje k obsahu promluvy a k adresátovi, emocionálnost...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Hranice mezi pragmatikou a sémantikou – z</w:t>
      </w:r>
      <w:r>
        <w:rPr>
          <w:rFonts w:eastAsia="Calibri" w:cs="Helvetica" w:ascii="Helvetica" w:hAnsi="Helvetica" w:eastAsiaTheme="minorHAnsi"/>
          <w:b w:val="false"/>
          <w:bCs w:val="false"/>
          <w:color w:val="000000"/>
          <w:sz w:val="20"/>
          <w:szCs w:val="20"/>
        </w:rPr>
        <w:t xml:space="preserve">jednodušeně: sémantika se ptá, </w:t>
      </w:r>
      <w:r>
        <w:rPr>
          <w:rFonts w:eastAsia="Calibri" w:cs="Cambria" w:ascii="Cambria" w:hAnsi="Cambria" w:eastAsiaTheme="minorHAnsi"/>
          <w:b w:val="false"/>
          <w:bCs w:val="false"/>
          <w:i/>
          <w:iCs/>
          <w:color w:val="000000"/>
          <w:sz w:val="20"/>
          <w:szCs w:val="20"/>
        </w:rPr>
        <w:t>co „to“ znamená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, pragmatiku zajímá, </w:t>
      </w:r>
      <w:r>
        <w:rPr>
          <w:rFonts w:eastAsia="Calibri" w:cs="Helvetica" w:ascii="Helvetica" w:hAnsi="Helvetica" w:eastAsiaTheme="minorHAnsi"/>
          <w:b w:val="false"/>
          <w:bCs w:val="false"/>
          <w:i/>
          <w:iCs/>
          <w:color w:val="000000"/>
          <w:sz w:val="20"/>
          <w:szCs w:val="20"/>
        </w:rPr>
        <w:t>co „tím“ mluvčí myslí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sz w:val="20"/>
          <w:szCs w:val="20"/>
        </w:rPr>
        <w:t>.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charakteristická jsou osobní zájmena (já, ty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), přivlastňovací zájmena (můj, tvůj, náš), slovesná osoba, slovesný čas, ukazovací zájmena (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tento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), adverbiální deiktické prostředky (tady, včera, zítra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) – bez deikce bychom se ve skut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ečnosti nebyli schopni domluvit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 xml:space="preserve">důležitá také 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 xml:space="preserve">presupozice – 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předpoklad, s jehož splněním se počítá (nutná podmínka – „divím se, že ještě není hotovo“ - předpokládaným faktem je, že ještě není hotovo, nebo „nejelo mi auto“  - adresát automaticky předpokládá, že mluvčí vlastní auto); udržuje jazykovou ekonomii, protože vyslo</w:t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vujeme jen to, co je nové</w:t>
      </w:r>
    </w:p>
    <w:p>
      <w:pPr>
        <w:pStyle w:val="Normal"/>
        <w:widowControl w:val="false"/>
        <w:ind w:left="720" w:hanging="36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0"/>
          <w:szCs w:val="20"/>
        </w:rPr>
      </w:pP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></w:t>
      </w:r>
      <w:r>
        <w:rPr>
          <w:rFonts w:eastAsia="Calibri" w:cs="Symbol" w:ascii="Symbol" w:hAnsi="Symbol" w:eastAsiaTheme="minorHAnsi"/>
          <w:b w:val="false"/>
          <w:bCs w:val="false"/>
          <w:color w:val="000000"/>
          <w:sz w:val="20"/>
          <w:szCs w:val="20"/>
        </w:rPr>
        <w:tab/>
      </w:r>
      <w:r>
        <w:rPr>
          <w:rFonts w:eastAsia="Calibri" w:cs="Cambria" w:ascii="Cambria" w:hAnsi="Cambria" w:eastAsiaTheme="minorHAnsi"/>
          <w:b w:val="false"/>
          <w:bCs w:val="false"/>
          <w:color w:val="000000"/>
          <w:sz w:val="20"/>
          <w:szCs w:val="20"/>
        </w:rPr>
        <w:t>charakteristická je také implikatura – n</w:t>
      </w:r>
      <w:r>
        <w:rPr>
          <w:rFonts w:eastAsia="Calibri" w:cs="Times" w:ascii="Times" w:hAnsi="Times" w:eastAsiaTheme="minorHAnsi"/>
          <w:b w:val="false"/>
          <w:bCs w:val="false"/>
          <w:color w:val="000000"/>
          <w:sz w:val="20"/>
          <w:szCs w:val="20"/>
        </w:rPr>
        <w:t>ereagujeme na doslovný význam, ale na to, co vyrozumíme, co předpokládáme, že chtěl mluvčí sdělit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7. Sociolingvistika – základní obrysy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8. Generativní gramatika – univerzální gramatika; modularita; teorie principů a parametrů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9. Jazykovědná bohemistika: hlavní osobnosti (J. Dobrovský, J. Gebauer, J. Zubatý, F. Trávníček, V. Mathesius, B. Havránek, F. Daneš, M. Komárek ad.). </w:t>
      </w:r>
    </w:p>
    <w:p>
      <w:pPr>
        <w:pStyle w:val="Normal"/>
        <w:widowControl w:val="false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10. Jazykovědná bohemistika – současný stav, institucionální centra, jazykovědné časopisy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21" w:right="1021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5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a40770"/>
    <w:pPr>
      <w:widowControl/>
      <w:bidi w:val="0"/>
      <w:jc w:val="left"/>
    </w:pPr>
    <w:rPr>
      <w:rFonts w:eastAsia="" w:eastAsiaTheme="minorEastAsia" w:ascii="Calibri" w:hAnsi="Calibri" w:cs=""/>
      <w:color w:val="auto"/>
      <w:sz w:val="24"/>
      <w:szCs w:val="24"/>
      <w:lang w:val="cs-CZ" w:eastAsia="en-US" w:bidi="ar-SA"/>
    </w:rPr>
  </w:style>
  <w:style w:type="paragraph" w:styleId="Heading4">
    <w:name w:val="Heading 4"/>
    <w:basedOn w:val="Normal"/>
    <w:link w:val="Nadpis4Char"/>
    <w:uiPriority w:val="9"/>
    <w:semiHidden/>
    <w:unhideWhenUsed/>
    <w:qFormat/>
    <w:rsid w:val="00452dd0"/>
    <w:pPr>
      <w:keepNext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Heading5">
    <w:name w:val="Heading 5"/>
    <w:basedOn w:val="Heading4"/>
    <w:link w:val="Nadpis5Char"/>
    <w:autoRedefine/>
    <w:uiPriority w:val="9"/>
    <w:unhideWhenUsed/>
    <w:qFormat/>
    <w:rsid w:val="00452dd0"/>
    <w:pPr>
      <w:numPr>
        <w:ilvl w:val="4"/>
        <w:numId w:val="1"/>
      </w:numPr>
      <w:spacing w:before="200" w:after="60"/>
      <w:ind w:left="1973" w:hanging="1009"/>
      <w:outlineLvl w:val="4"/>
      <w:outlineLvl w:val="4"/>
    </w:pPr>
    <w:rPr>
      <w:i w:val="false"/>
      <w:color w:val="00000A"/>
      <w:sz w:val="26"/>
      <w:szCs w:val="26"/>
      <w:lang w:val="en-US"/>
    </w:rPr>
  </w:style>
  <w:style w:type="paragraph" w:styleId="Heading6">
    <w:name w:val="Heading 6"/>
    <w:basedOn w:val="Normal"/>
    <w:link w:val="Nadpis6Char"/>
    <w:uiPriority w:val="9"/>
    <w:semiHidden/>
    <w:unhideWhenUsed/>
    <w:qFormat/>
    <w:rsid w:val="00452dd0"/>
    <w:pPr>
      <w:keepNext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"/>
    <w:qFormat/>
    <w:rsid w:val="00452dd0"/>
    <w:rPr>
      <w:rFonts w:ascii="Calibri Light" w:hAnsi="Calibri Light" w:eastAsia="" w:cs="" w:asciiTheme="majorHAnsi" w:cstheme="majorBidi" w:eastAsiaTheme="majorEastAsia" w:hAnsiTheme="majorHAnsi"/>
      <w:iCs/>
      <w:sz w:val="26"/>
      <w:szCs w:val="26"/>
      <w:lang w:val="en-US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452dd0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452dd0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52dd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s.wikipedia.org/wiki/Syntax" TargetMode="External"/><Relationship Id="rId3" Type="http://schemas.openxmlformats.org/officeDocument/2006/relationships/hyperlink" Target="http://cs.wikipedia.org/wiki/Slovosled" TargetMode="External"/><Relationship Id="rId4" Type="http://schemas.openxmlformats.org/officeDocument/2006/relationships/hyperlink" Target="http://cs.wikipedia.org/wiki/1813" TargetMode="External"/><Relationship Id="rId5" Type="http://schemas.openxmlformats.org/officeDocument/2006/relationships/hyperlink" Target="http://cs.wikipedia.org/wiki/Thomas_Young" TargetMode="External"/><Relationship Id="rId6" Type="http://schemas.openxmlformats.org/officeDocument/2006/relationships/hyperlink" Target="http://cs.wikipedia.org/wiki/Ukrajina" TargetMode="External"/><Relationship Id="rId7" Type="http://schemas.openxmlformats.org/officeDocument/2006/relationships/hyperlink" Target="http://cs.wikipedia.org/wiki/Rusko" TargetMode="External"/><Relationship Id="rId8" Type="http://schemas.openxmlformats.org/officeDocument/2006/relationships/hyperlink" Target="http://cs.wikipedia.o/" TargetMode="External"/><Relationship Id="rId9" Type="http://schemas.openxmlformats.org/officeDocument/2006/relationships/hyperlink" Target="http://cs.wikipedia.org/wiki/Asie" TargetMode="External"/><Relationship Id="rId10" Type="http://schemas.openxmlformats.org/officeDocument/2006/relationships/hyperlink" Target="http://cs.wikipedia.org/wiki/Turecko" TargetMode="External"/><Relationship Id="rId11" Type="http://schemas.openxmlformats.org/officeDocument/2006/relationships/hyperlink" Target="http://cs.wikipedia.org/wiki/Indie" TargetMode="External"/><Relationship Id="rId12" Type="http://schemas.openxmlformats.org/officeDocument/2006/relationships/hyperlink" Target="http://cs.wikipedia.org/wiki/Dr" TargetMode="External"/><Relationship Id="rId13" Type="http://schemas.openxmlformats.org/officeDocument/2006/relationships/hyperlink" Target="http://cs.wikipedia.org/wiki/Amerika" TargetMode="External"/><Relationship Id="rId14" Type="http://schemas.openxmlformats.org/officeDocument/2006/relationships/hyperlink" Target="http://cs.wikipedia.org/wiki/Austr" TargetMode="External"/><Relationship Id="rId15" Type="http://schemas.openxmlformats.org/officeDocument/2006/relationships/hyperlink" Target="http://cs.wikipedia.org/wik" TargetMode="External"/><Relationship Id="rId16" Type="http://schemas.openxmlformats.org/officeDocument/2006/relationships/hyperlink" Target="http://cs.wikipedia.org/wiki/Indoevropeistika" TargetMode="External"/><Relationship Id="rId17" Type="http://schemas.openxmlformats.org/officeDocument/2006/relationships/hyperlink" Target="http://cs.wikipedia.org/wiki/Indo" TargetMode="External"/><Relationship Id="rId18" Type="http://schemas.openxmlformats.org/officeDocument/2006/relationships/hyperlink" Target="http://cs.wikipedia.org/wiki/Sanskrt" TargetMode="External"/><Relationship Id="rId19" Type="http://schemas.openxmlformats.org/officeDocument/2006/relationships/hyperlink" Target="http://cs.wikipedia.org/wiki/Baltsk" TargetMode="External"/><Relationship Id="rId20" Type="http://schemas.openxmlformats.org/officeDocument/2006/relationships/hyperlink" Target="http://cs.wikipedia.org/wiki/Germ" TargetMode="External"/><Relationship Id="rId21" Type="http://schemas.openxmlformats.org/officeDocument/2006/relationships/hyperlink" Target="http://cs.wikipedia.org/wiki/Rom" TargetMode="External"/><Relationship Id="rId22" Type="http://schemas.openxmlformats.org/officeDocument/2006/relationships/hyperlink" Target="http://cs.wikipedia.org/wiki/Keltsk" TargetMode="External"/><Relationship Id="rId23" Type="http://schemas.openxmlformats.org/officeDocument/2006/relationships/hyperlink" Target="http://cs.wikipedia.org/wiki/Anatolsk" TargetMode="External"/><Relationship Id="rId24" Type="http://schemas.openxmlformats.org/officeDocument/2006/relationships/hyperlink" Target="http://cs.wikipedia.org/wiki/Anatolsk" TargetMode="External"/><Relationship Id="rId25" Type="http://schemas.openxmlformats.org/officeDocument/2006/relationships/hyperlink" Target="http://cs.wikipedia.org/wiki/" TargetMode="External"/><Relationship Id="rId26" Type="http://schemas.openxmlformats.org/officeDocument/2006/relationships/hyperlink" Target="http://cs.wikipedia.org/w/index.php?title=Myk" TargetMode="External"/><Relationship Id="rId27" Type="http://schemas.openxmlformats.org/officeDocument/2006/relationships/hyperlink" Target="http://cs.wikipedia.org/wiki/Italick" TargetMode="External"/><Relationship Id="rId28" Type="http://schemas.openxmlformats.org/officeDocument/2006/relationships/hyperlink" Target="http://cs.wikipedia.org/wiki/Latina" TargetMode="External"/><Relationship Id="rId29" Type="http://schemas.openxmlformats.org/officeDocument/2006/relationships/hyperlink" Target="http://cs.wikipedia.org/wiki/Arm" TargetMode="External"/><Relationship Id="rId30" Type="http://schemas.openxmlformats.org/officeDocument/2006/relationships/hyperlink" Target="http://cs.wikipedia.org/wiki/Tocharsk" TargetMode="External"/><Relationship Id="rId31" Type="http://schemas.openxmlformats.org/officeDocument/2006/relationships/hyperlink" Target="http://cs/" TargetMode="External"/><Relationship Id="rId32" Type="http://schemas.openxmlformats.org/officeDocument/2006/relationships/hyperlink" Target="http://cs.wikipedia.org/wiki/Alb" TargetMode="Externa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4314</TotalTime>
  <Application>LibreOffice/5.1.6.2$Linux_X86_64 LibreOffice_project/10m0$Build-2</Application>
  <Pages>9</Pages>
  <Words>3763</Words>
  <Characters>23825</Characters>
  <CharactersWithSpaces>27471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2017-07-19T06:19:00Z</dcterms:created>
  <dc:creator>Adriana Babincová</dc:creator>
  <dc:description/>
  <dc:language>en-US</dc:language>
  <cp:lastModifiedBy/>
  <dcterms:modified xsi:type="dcterms:W3CDTF">2018-01-12T12:25:44Z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